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BA31F4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A3888">
        <w:rPr>
          <w:sz w:val="28"/>
          <w:szCs w:val="28"/>
        </w:rPr>
        <w:t>29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48DB302" w14:textId="0FE8DA61" w:rsidR="00FD0B05" w:rsidRPr="00CA3888" w:rsidRDefault="00CA3888" w:rsidP="00CA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888">
        <w:rPr>
          <w:sz w:val="28"/>
          <w:szCs w:val="28"/>
        </w:rPr>
        <w:t>Воробьев Сергей Иванович</w:t>
      </w:r>
    </w:p>
    <w:p w14:paraId="730E8258" w14:textId="46624ED5" w:rsidR="00CA3888" w:rsidRPr="00983709" w:rsidRDefault="00CA3888" w:rsidP="00CA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888">
        <w:rPr>
          <w:sz w:val="28"/>
          <w:szCs w:val="28"/>
        </w:rPr>
        <w:t>Немцов Владимир Борисович</w:t>
      </w:r>
      <w:bookmarkStart w:id="0" w:name="_GoBack"/>
      <w:bookmarkEnd w:id="0"/>
    </w:p>
    <w:sectPr w:rsidR="00CA3888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11C3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2023-01-17T08:13:00Z</dcterms:created>
  <dcterms:modified xsi:type="dcterms:W3CDTF">2023-01-17T08:13:00Z</dcterms:modified>
</cp:coreProperties>
</file>